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1A25AE" w14:textId="77777777" w:rsidR="00A17E4F" w:rsidRDefault="00A679FF">
      <w:pPr>
        <w:pStyle w:val="Nagwek2"/>
        <w:rPr>
          <w:rFonts w:ascii="Times New Roman" w:hAnsi="Times New Roman" w:cs="Times New Roman"/>
          <w:color w:val="auto"/>
          <w:sz w:val="22"/>
          <w:szCs w:val="22"/>
        </w:rPr>
      </w:pPr>
      <w:r w:rsidRPr="0012436F">
        <w:rPr>
          <w:rFonts w:ascii="Times New Roman" w:hAnsi="Times New Roman" w:cs="Times New Roman"/>
          <w:color w:val="auto"/>
          <w:sz w:val="22"/>
          <w:szCs w:val="22"/>
        </w:rPr>
        <w:t>Nabrzeże GPK</w:t>
      </w:r>
    </w:p>
    <w:p w14:paraId="441A1740" w14:textId="3937BE31" w:rsidR="0012436F" w:rsidRPr="0012436F" w:rsidRDefault="0012436F" w:rsidP="0012436F"/>
    <w:tbl>
      <w:tblPr>
        <w:tblStyle w:val="Tabela-Siatka"/>
        <w:tblW w:w="9747" w:type="dxa"/>
        <w:tblLook w:val="04A0" w:firstRow="1" w:lastRow="0" w:firstColumn="1" w:lastColumn="0" w:noHBand="0" w:noVBand="1"/>
      </w:tblPr>
      <w:tblGrid>
        <w:gridCol w:w="4320"/>
        <w:gridCol w:w="5427"/>
      </w:tblGrid>
      <w:tr w:rsidR="0012436F" w:rsidRPr="0012436F" w14:paraId="1A1A8D3E" w14:textId="77777777" w:rsidTr="00A307EE">
        <w:tc>
          <w:tcPr>
            <w:tcW w:w="4320" w:type="dxa"/>
          </w:tcPr>
          <w:p w14:paraId="7C246B0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Parametr / Element</w:t>
            </w:r>
          </w:p>
        </w:tc>
        <w:tc>
          <w:tcPr>
            <w:tcW w:w="5427" w:type="dxa"/>
          </w:tcPr>
          <w:p w14:paraId="1C2A3406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Opis / Wartość</w:t>
            </w:r>
          </w:p>
        </w:tc>
      </w:tr>
      <w:tr w:rsidR="0012436F" w:rsidRPr="0054555F" w14:paraId="2A561A0F" w14:textId="77777777" w:rsidTr="00A307EE">
        <w:tc>
          <w:tcPr>
            <w:tcW w:w="4320" w:type="dxa"/>
          </w:tcPr>
          <w:p w14:paraId="07A94CC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Lokalizacja</w:t>
            </w:r>
          </w:p>
        </w:tc>
        <w:tc>
          <w:tcPr>
            <w:tcW w:w="5427" w:type="dxa"/>
          </w:tcPr>
          <w:p w14:paraId="04F4470B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Wyspa Wolin, działki 7, 8, 58, 2/5, obręb 11 Warszów</w:t>
            </w:r>
          </w:p>
        </w:tc>
      </w:tr>
      <w:tr w:rsidR="0012436F" w:rsidRPr="0054555F" w14:paraId="67A5EDC7" w14:textId="77777777" w:rsidTr="00A307EE">
        <w:tc>
          <w:tcPr>
            <w:tcW w:w="4320" w:type="dxa"/>
          </w:tcPr>
          <w:p w14:paraId="4432799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Przeznaczenie</w:t>
            </w:r>
          </w:p>
        </w:tc>
        <w:tc>
          <w:tcPr>
            <w:tcW w:w="5427" w:type="dxa"/>
          </w:tcPr>
          <w:p w14:paraId="5F700613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Cumowanie i postój jednostek turystycznych</w:t>
            </w:r>
          </w:p>
        </w:tc>
      </w:tr>
      <w:tr w:rsidR="0012436F" w:rsidRPr="0012436F" w14:paraId="56779297" w14:textId="77777777" w:rsidTr="00A307EE">
        <w:tc>
          <w:tcPr>
            <w:tcW w:w="4320" w:type="dxa"/>
          </w:tcPr>
          <w:p w14:paraId="639FD431" w14:textId="0BC42515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Długość nabrzeża</w:t>
            </w:r>
          </w:p>
        </w:tc>
        <w:tc>
          <w:tcPr>
            <w:tcW w:w="5427" w:type="dxa"/>
          </w:tcPr>
          <w:p w14:paraId="059C4108" w14:textId="37F3A5D4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47,07 m</w:t>
            </w:r>
          </w:p>
        </w:tc>
      </w:tr>
      <w:tr w:rsidR="0012436F" w:rsidRPr="0054555F" w14:paraId="6470F5AD" w14:textId="77777777" w:rsidTr="00A307EE">
        <w:tc>
          <w:tcPr>
            <w:tcW w:w="4320" w:type="dxa"/>
          </w:tcPr>
          <w:p w14:paraId="443F9E0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zanurzenie</w:t>
            </w:r>
          </w:p>
        </w:tc>
        <w:tc>
          <w:tcPr>
            <w:tcW w:w="5427" w:type="dxa"/>
          </w:tcPr>
          <w:p w14:paraId="579E069F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2,8 m (sondaż 093/2025 z 01.07.2025 r., ważność 12 miesięcy)</w:t>
            </w:r>
          </w:p>
        </w:tc>
      </w:tr>
      <w:tr w:rsidR="0012436F" w:rsidRPr="0012436F" w14:paraId="2B9CDC2C" w14:textId="77777777" w:rsidTr="00A307EE">
        <w:tc>
          <w:tcPr>
            <w:tcW w:w="4320" w:type="dxa"/>
          </w:tcPr>
          <w:p w14:paraId="5C8DC79C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Rzędna korony nabrzeża</w:t>
            </w:r>
          </w:p>
        </w:tc>
        <w:tc>
          <w:tcPr>
            <w:tcW w:w="5427" w:type="dxa"/>
          </w:tcPr>
          <w:p w14:paraId="462F9CB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+1,5 m</w:t>
            </w:r>
          </w:p>
        </w:tc>
      </w:tr>
      <w:tr w:rsidR="0012436F" w:rsidRPr="0054555F" w14:paraId="4C7CD009" w14:textId="77777777" w:rsidTr="00A307EE">
        <w:tc>
          <w:tcPr>
            <w:tcW w:w="4320" w:type="dxa"/>
          </w:tcPr>
          <w:p w14:paraId="3BB751D6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obciążenie naziomu</w:t>
            </w:r>
          </w:p>
        </w:tc>
        <w:tc>
          <w:tcPr>
            <w:tcW w:w="5427" w:type="dxa"/>
          </w:tcPr>
          <w:p w14:paraId="02CB4E05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5 kN/m² w pasie 5 m, 10 kN/m² w dalszej odległości</w:t>
            </w:r>
          </w:p>
        </w:tc>
      </w:tr>
      <w:tr w:rsidR="0012436F" w:rsidRPr="0054555F" w14:paraId="6AF76CC2" w14:textId="77777777" w:rsidTr="00A307EE">
        <w:tc>
          <w:tcPr>
            <w:tcW w:w="4320" w:type="dxa"/>
          </w:tcPr>
          <w:p w14:paraId="6B45C847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Pachoły cumownicze</w:t>
            </w:r>
          </w:p>
        </w:tc>
        <w:tc>
          <w:tcPr>
            <w:tcW w:w="5427" w:type="dxa"/>
          </w:tcPr>
          <w:p w14:paraId="6F2148EC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Typ Zl-15, siła uciągu 15 kN, 5 szt.</w:t>
            </w:r>
          </w:p>
        </w:tc>
      </w:tr>
      <w:tr w:rsidR="0012436F" w:rsidRPr="0054555F" w14:paraId="0C965EEC" w14:textId="77777777" w:rsidTr="00A307EE">
        <w:tc>
          <w:tcPr>
            <w:tcW w:w="4320" w:type="dxa"/>
          </w:tcPr>
          <w:p w14:paraId="3114456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Odbojnice</w:t>
            </w:r>
          </w:p>
        </w:tc>
        <w:tc>
          <w:tcPr>
            <w:tcW w:w="5427" w:type="dxa"/>
          </w:tcPr>
          <w:p w14:paraId="71B6CAFE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Z wałków gumowych Ø32 cm co 3 m, długość 2,5 m, zamocowane łańcuchami</w:t>
            </w:r>
          </w:p>
        </w:tc>
      </w:tr>
      <w:tr w:rsidR="0012436F" w:rsidRPr="0012436F" w14:paraId="30D9D6FE" w14:textId="77777777" w:rsidTr="00A307EE">
        <w:tc>
          <w:tcPr>
            <w:tcW w:w="4320" w:type="dxa"/>
          </w:tcPr>
          <w:p w14:paraId="7FC445E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Drabinki wyłazowe</w:t>
            </w:r>
          </w:p>
        </w:tc>
        <w:tc>
          <w:tcPr>
            <w:tcW w:w="5427" w:type="dxa"/>
          </w:tcPr>
          <w:p w14:paraId="27BA4AF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2 szt.</w:t>
            </w:r>
          </w:p>
        </w:tc>
      </w:tr>
      <w:tr w:rsidR="0012436F" w:rsidRPr="0054555F" w14:paraId="70269410" w14:textId="77777777" w:rsidTr="00A307EE">
        <w:tc>
          <w:tcPr>
            <w:tcW w:w="4320" w:type="dxa"/>
          </w:tcPr>
          <w:p w14:paraId="3019A72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Konstrukcja nabrzeża</w:t>
            </w:r>
          </w:p>
        </w:tc>
        <w:tc>
          <w:tcPr>
            <w:tcW w:w="5427" w:type="dxa"/>
          </w:tcPr>
          <w:p w14:paraId="632DD3E3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Odcinek I – oczepowa z ścianką stalową Larssen IIIn; Odcinek II – płytowa żelbetowa wsparta na podporach palowych</w:t>
            </w:r>
          </w:p>
        </w:tc>
      </w:tr>
      <w:tr w:rsidR="0012436F" w:rsidRPr="0054555F" w14:paraId="30195DF1" w14:textId="77777777" w:rsidTr="00A307EE">
        <w:tc>
          <w:tcPr>
            <w:tcW w:w="4320" w:type="dxa"/>
          </w:tcPr>
          <w:p w14:paraId="130B198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Uwagi dodatkowe</w:t>
            </w:r>
          </w:p>
        </w:tc>
        <w:tc>
          <w:tcPr>
            <w:tcW w:w="5427" w:type="dxa"/>
          </w:tcPr>
          <w:p w14:paraId="2BDF49A7" w14:textId="75DCB864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Nabrzeże GPK położone po wschodniej stronie Świny, 1,16-1,22 km toru wodnego; zabezpieczone narzutem kamiennym</w:t>
            </w:r>
          </w:p>
        </w:tc>
      </w:tr>
    </w:tbl>
    <w:p w14:paraId="5835AAF6" w14:textId="2A8834F2" w:rsidR="00A17E4F" w:rsidRPr="0012436F" w:rsidRDefault="009319CD">
      <w:pPr>
        <w:rPr>
          <w:rFonts w:ascii="Times New Roman" w:hAnsi="Times New Roman" w:cs="Times New Roman"/>
          <w:lang w:val="pl-PL"/>
        </w:rPr>
      </w:pPr>
      <w:r>
        <w:rPr>
          <w:noProof/>
        </w:rPr>
        <w:drawing>
          <wp:anchor distT="0" distB="0" distL="114300" distR="114300" simplePos="0" relativeHeight="251650048" behindDoc="1" locked="0" layoutInCell="1" allowOverlap="1" wp14:anchorId="6495B3B7" wp14:editId="4AE5D521">
            <wp:simplePos x="0" y="0"/>
            <wp:positionH relativeFrom="column">
              <wp:posOffset>237490</wp:posOffset>
            </wp:positionH>
            <wp:positionV relativeFrom="paragraph">
              <wp:posOffset>226695</wp:posOffset>
            </wp:positionV>
            <wp:extent cx="5486400" cy="4110990"/>
            <wp:effectExtent l="0" t="0" r="0" b="3810"/>
            <wp:wrapTight wrapText="bothSides">
              <wp:wrapPolygon edited="0">
                <wp:start x="0" y="0"/>
                <wp:lineTo x="0" y="21520"/>
                <wp:lineTo x="21525" y="21520"/>
                <wp:lineTo x="21525" y="0"/>
                <wp:lineTo x="0" y="0"/>
              </wp:wrapPolygon>
            </wp:wrapTight>
            <wp:docPr id="14177220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75067" w14:textId="77777777" w:rsidR="004006A9" w:rsidRDefault="004006A9">
      <w:pPr>
        <w:pStyle w:val="Nagwek2"/>
        <w:rPr>
          <w:rFonts w:ascii="Times New Roman" w:hAnsi="Times New Roman" w:cs="Times New Roman"/>
          <w:color w:val="auto"/>
          <w:sz w:val="22"/>
          <w:szCs w:val="22"/>
          <w:lang w:val="pl-PL"/>
        </w:rPr>
      </w:pPr>
    </w:p>
    <w:p w14:paraId="07197784" w14:textId="77777777" w:rsidR="0054555F" w:rsidRDefault="0054555F">
      <w:pPr>
        <w:pStyle w:val="Nagwek2"/>
        <w:rPr>
          <w:rFonts w:ascii="Times New Roman" w:hAnsi="Times New Roman" w:cs="Times New Roman"/>
          <w:color w:val="auto"/>
          <w:sz w:val="22"/>
          <w:szCs w:val="22"/>
          <w:lang w:val="pl-PL"/>
        </w:rPr>
      </w:pPr>
    </w:p>
    <w:p w14:paraId="23C95AA4" w14:textId="77777777" w:rsidR="0054555F" w:rsidRPr="0054555F" w:rsidRDefault="0054555F" w:rsidP="0054555F">
      <w:pPr>
        <w:rPr>
          <w:lang w:val="pl-PL"/>
        </w:rPr>
      </w:pPr>
    </w:p>
    <w:p w14:paraId="1DEC72FD" w14:textId="24450690" w:rsidR="00A17E4F" w:rsidRPr="0012436F" w:rsidRDefault="00A679FF">
      <w:pPr>
        <w:pStyle w:val="Nagwek2"/>
        <w:rPr>
          <w:rFonts w:ascii="Times New Roman" w:hAnsi="Times New Roman" w:cs="Times New Roman"/>
          <w:color w:val="auto"/>
          <w:sz w:val="22"/>
          <w:szCs w:val="22"/>
          <w:lang w:val="pl-PL"/>
        </w:rPr>
      </w:pPr>
      <w:r w:rsidRPr="0012436F">
        <w:rPr>
          <w:rFonts w:ascii="Times New Roman" w:hAnsi="Times New Roman" w:cs="Times New Roman"/>
          <w:color w:val="auto"/>
          <w:sz w:val="22"/>
          <w:szCs w:val="22"/>
          <w:lang w:val="pl-PL"/>
        </w:rPr>
        <w:lastRenderedPageBreak/>
        <w:t>Nabrzeże nr 6 – ul. Wyb. Władysława IV</w:t>
      </w:r>
    </w:p>
    <w:tbl>
      <w:tblPr>
        <w:tblStyle w:val="Tabela-Siatka"/>
        <w:tblW w:w="9747" w:type="dxa"/>
        <w:tblLook w:val="04A0" w:firstRow="1" w:lastRow="0" w:firstColumn="1" w:lastColumn="0" w:noHBand="0" w:noVBand="1"/>
      </w:tblPr>
      <w:tblGrid>
        <w:gridCol w:w="4320"/>
        <w:gridCol w:w="5427"/>
      </w:tblGrid>
      <w:tr w:rsidR="0012436F" w:rsidRPr="0012436F" w14:paraId="7B6E00CD" w14:textId="77777777" w:rsidTr="00A307EE">
        <w:tc>
          <w:tcPr>
            <w:tcW w:w="4320" w:type="dxa"/>
          </w:tcPr>
          <w:p w14:paraId="130422AA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Parametr / Element</w:t>
            </w:r>
          </w:p>
        </w:tc>
        <w:tc>
          <w:tcPr>
            <w:tcW w:w="5427" w:type="dxa"/>
          </w:tcPr>
          <w:p w14:paraId="20B28390" w14:textId="0D0CEAB1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Opis / Wartość</w:t>
            </w:r>
          </w:p>
        </w:tc>
      </w:tr>
      <w:tr w:rsidR="0012436F" w:rsidRPr="0054555F" w14:paraId="0734A19B" w14:textId="77777777" w:rsidTr="00A307EE">
        <w:tc>
          <w:tcPr>
            <w:tcW w:w="4320" w:type="dxa"/>
          </w:tcPr>
          <w:p w14:paraId="4621C257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Lokalizacja</w:t>
            </w:r>
          </w:p>
        </w:tc>
        <w:tc>
          <w:tcPr>
            <w:tcW w:w="5427" w:type="dxa"/>
          </w:tcPr>
          <w:p w14:paraId="182965D7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Ul. Wyb. Władysława IV, przy Kapitanacie, obręb 7 Świnoujście, działki 126/2, 127/2</w:t>
            </w:r>
          </w:p>
        </w:tc>
      </w:tr>
      <w:tr w:rsidR="0012436F" w:rsidRPr="0054555F" w14:paraId="7C50B018" w14:textId="77777777" w:rsidTr="00A307EE">
        <w:tc>
          <w:tcPr>
            <w:tcW w:w="4320" w:type="dxa"/>
          </w:tcPr>
          <w:p w14:paraId="0928692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Przeznaczenie</w:t>
            </w:r>
          </w:p>
        </w:tc>
        <w:tc>
          <w:tcPr>
            <w:tcW w:w="5427" w:type="dxa"/>
          </w:tcPr>
          <w:p w14:paraId="6E563589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Cumowanie i postój jednostek małych i średnich</w:t>
            </w:r>
          </w:p>
        </w:tc>
      </w:tr>
      <w:tr w:rsidR="0012436F" w:rsidRPr="0012436F" w14:paraId="594FF6E8" w14:textId="77777777" w:rsidTr="00A307EE">
        <w:tc>
          <w:tcPr>
            <w:tcW w:w="4320" w:type="dxa"/>
          </w:tcPr>
          <w:p w14:paraId="3E80752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Długość nabrzeża</w:t>
            </w:r>
          </w:p>
        </w:tc>
        <w:tc>
          <w:tcPr>
            <w:tcW w:w="5427" w:type="dxa"/>
          </w:tcPr>
          <w:p w14:paraId="611AB99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95 m</w:t>
            </w:r>
          </w:p>
        </w:tc>
      </w:tr>
      <w:tr w:rsidR="0012436F" w:rsidRPr="0012436F" w14:paraId="787BDF8E" w14:textId="77777777" w:rsidTr="00A307EE">
        <w:tc>
          <w:tcPr>
            <w:tcW w:w="4320" w:type="dxa"/>
          </w:tcPr>
          <w:p w14:paraId="6BBFFC9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Obciążenie pomostu</w:t>
            </w:r>
          </w:p>
        </w:tc>
        <w:tc>
          <w:tcPr>
            <w:tcW w:w="5427" w:type="dxa"/>
          </w:tcPr>
          <w:p w14:paraId="3F494228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20 kN/m²</w:t>
            </w:r>
          </w:p>
        </w:tc>
      </w:tr>
      <w:tr w:rsidR="0012436F" w:rsidRPr="0012436F" w14:paraId="09BC72E3" w14:textId="77777777" w:rsidTr="00A307EE">
        <w:tc>
          <w:tcPr>
            <w:tcW w:w="4320" w:type="dxa"/>
          </w:tcPr>
          <w:p w14:paraId="433C416C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Obciążenie nabrzeża (naziom)</w:t>
            </w:r>
          </w:p>
        </w:tc>
        <w:tc>
          <w:tcPr>
            <w:tcW w:w="5427" w:type="dxa"/>
          </w:tcPr>
          <w:p w14:paraId="79A6A95E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5 kN/m²</w:t>
            </w:r>
          </w:p>
        </w:tc>
      </w:tr>
      <w:tr w:rsidR="0012436F" w:rsidRPr="0054555F" w14:paraId="1245613B" w14:textId="77777777" w:rsidTr="00A307EE">
        <w:tc>
          <w:tcPr>
            <w:tcW w:w="4320" w:type="dxa"/>
          </w:tcPr>
          <w:p w14:paraId="1D902C2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Rodzaj konstrukcji</w:t>
            </w:r>
          </w:p>
        </w:tc>
        <w:tc>
          <w:tcPr>
            <w:tcW w:w="5427" w:type="dxa"/>
          </w:tcPr>
          <w:p w14:paraId="3EF9DAA2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Konstrukcja kozłowa; pod pomostami ruchomymi płyta żelbetowa 7,7 × 5,85 m</w:t>
            </w:r>
          </w:p>
        </w:tc>
      </w:tr>
      <w:tr w:rsidR="0012436F" w:rsidRPr="0054555F" w14:paraId="4DD9E865" w14:textId="77777777" w:rsidTr="00A307EE">
        <w:tc>
          <w:tcPr>
            <w:tcW w:w="4320" w:type="dxa"/>
          </w:tcPr>
          <w:p w14:paraId="0AAFC8E3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Ścianka szczelna</w:t>
            </w:r>
          </w:p>
        </w:tc>
        <w:tc>
          <w:tcPr>
            <w:tcW w:w="5427" w:type="dxa"/>
          </w:tcPr>
          <w:p w14:paraId="14BA65A3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Stalowa, typ G1, L=9,7 m; wnęka pod pomostami L=9,2 m</w:t>
            </w:r>
          </w:p>
        </w:tc>
      </w:tr>
      <w:tr w:rsidR="0012436F" w:rsidRPr="0012436F" w14:paraId="0F768980" w14:textId="77777777" w:rsidTr="00A307EE">
        <w:tc>
          <w:tcPr>
            <w:tcW w:w="4320" w:type="dxa"/>
          </w:tcPr>
          <w:p w14:paraId="3BB53DCA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Pale / podpory</w:t>
            </w:r>
          </w:p>
        </w:tc>
        <w:tc>
          <w:tcPr>
            <w:tcW w:w="5427" w:type="dxa"/>
          </w:tcPr>
          <w:p w14:paraId="331032B8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Prefabrykowane elementy żelbetowe 35 × 35 cm</w:t>
            </w:r>
          </w:p>
        </w:tc>
      </w:tr>
      <w:tr w:rsidR="0012436F" w:rsidRPr="0054555F" w14:paraId="6AFCC154" w14:textId="77777777" w:rsidTr="00A307EE">
        <w:tc>
          <w:tcPr>
            <w:tcW w:w="4320" w:type="dxa"/>
          </w:tcPr>
          <w:p w14:paraId="5185A00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Ściągi</w:t>
            </w:r>
          </w:p>
        </w:tc>
        <w:tc>
          <w:tcPr>
            <w:tcW w:w="5427" w:type="dxa"/>
          </w:tcPr>
          <w:p w14:paraId="0E584286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Stalowe Ø42 mm, rozstaw co 2,4 m</w:t>
            </w:r>
          </w:p>
        </w:tc>
      </w:tr>
      <w:tr w:rsidR="0012436F" w:rsidRPr="0012436F" w14:paraId="277FB419" w14:textId="77777777" w:rsidTr="00A307EE">
        <w:tc>
          <w:tcPr>
            <w:tcW w:w="4320" w:type="dxa"/>
          </w:tcPr>
          <w:p w14:paraId="7D91AB9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Pomosty ruchome</w:t>
            </w:r>
          </w:p>
        </w:tc>
        <w:tc>
          <w:tcPr>
            <w:tcW w:w="5427" w:type="dxa"/>
          </w:tcPr>
          <w:p w14:paraId="5871F98E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Stalowe, wymiary 10,5 × 4,5 m</w:t>
            </w:r>
          </w:p>
        </w:tc>
      </w:tr>
      <w:tr w:rsidR="0012436F" w:rsidRPr="0054555F" w14:paraId="7B136405" w14:textId="77777777" w:rsidTr="00A307EE">
        <w:tc>
          <w:tcPr>
            <w:tcW w:w="4320" w:type="dxa"/>
          </w:tcPr>
          <w:p w14:paraId="692CF20E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Pachoły cumownicze</w:t>
            </w:r>
          </w:p>
        </w:tc>
        <w:tc>
          <w:tcPr>
            <w:tcW w:w="5427" w:type="dxa"/>
          </w:tcPr>
          <w:p w14:paraId="7C4EEE28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5 szt. o nośności 225 kN; 2 szt. podwójnych o nośności 50 kN</w:t>
            </w:r>
          </w:p>
        </w:tc>
      </w:tr>
      <w:tr w:rsidR="0012436F" w:rsidRPr="0054555F" w14:paraId="183E65EE" w14:textId="77777777" w:rsidTr="00A307EE">
        <w:tc>
          <w:tcPr>
            <w:tcW w:w="4320" w:type="dxa"/>
          </w:tcPr>
          <w:p w14:paraId="31F11EC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Odbojnice</w:t>
            </w:r>
          </w:p>
        </w:tc>
        <w:tc>
          <w:tcPr>
            <w:tcW w:w="5427" w:type="dxa"/>
          </w:tcPr>
          <w:p w14:paraId="0A37C2F2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Z opon staroużytecznych nałożone na pionowe pale stalowe skrzynkowe</w:t>
            </w:r>
          </w:p>
        </w:tc>
      </w:tr>
      <w:tr w:rsidR="0012436F" w:rsidRPr="0012436F" w14:paraId="44CBA388" w14:textId="77777777" w:rsidTr="00A307EE">
        <w:tc>
          <w:tcPr>
            <w:tcW w:w="4320" w:type="dxa"/>
          </w:tcPr>
          <w:p w14:paraId="2CD90ECA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Drabinki wyłazowe</w:t>
            </w:r>
          </w:p>
        </w:tc>
        <w:tc>
          <w:tcPr>
            <w:tcW w:w="5427" w:type="dxa"/>
          </w:tcPr>
          <w:p w14:paraId="1E191F1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3 szt.</w:t>
            </w:r>
          </w:p>
        </w:tc>
      </w:tr>
      <w:tr w:rsidR="0012436F" w:rsidRPr="0054555F" w14:paraId="4F9A8361" w14:textId="77777777" w:rsidTr="00A307EE">
        <w:tc>
          <w:tcPr>
            <w:tcW w:w="4320" w:type="dxa"/>
          </w:tcPr>
          <w:p w14:paraId="534D65E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Uwagi dodatkowe</w:t>
            </w:r>
          </w:p>
        </w:tc>
        <w:tc>
          <w:tcPr>
            <w:tcW w:w="5427" w:type="dxa"/>
          </w:tcPr>
          <w:p w14:paraId="5B4A61E5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Stan techniczny wymaga szczegółowej oceny i ekspertyzy przed projektowaniem</w:t>
            </w:r>
          </w:p>
        </w:tc>
      </w:tr>
    </w:tbl>
    <w:p w14:paraId="79EABAEA" w14:textId="6E2E2D93" w:rsidR="00A307EE" w:rsidRPr="0012436F" w:rsidRDefault="009319CD">
      <w:pPr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noProof/>
          <w:lang w:val="pl-PL"/>
        </w:rPr>
        <w:drawing>
          <wp:anchor distT="0" distB="0" distL="114300" distR="114300" simplePos="0" relativeHeight="251652096" behindDoc="1" locked="0" layoutInCell="1" allowOverlap="1" wp14:anchorId="736612C8" wp14:editId="44BD2B0C">
            <wp:simplePos x="0" y="0"/>
            <wp:positionH relativeFrom="column">
              <wp:posOffset>-66675</wp:posOffset>
            </wp:positionH>
            <wp:positionV relativeFrom="paragraph">
              <wp:posOffset>179070</wp:posOffset>
            </wp:positionV>
            <wp:extent cx="6172200" cy="4629150"/>
            <wp:effectExtent l="0" t="0" r="0" b="0"/>
            <wp:wrapTight wrapText="bothSides">
              <wp:wrapPolygon edited="0">
                <wp:start x="0" y="0"/>
                <wp:lineTo x="0" y="21511"/>
                <wp:lineTo x="21533" y="21511"/>
                <wp:lineTo x="21533" y="0"/>
                <wp:lineTo x="0" y="0"/>
              </wp:wrapPolygon>
            </wp:wrapTight>
            <wp:docPr id="146355802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311747" w14:textId="77777777" w:rsidR="0054555F" w:rsidRDefault="0054555F">
      <w:pPr>
        <w:pStyle w:val="Nagwek2"/>
        <w:rPr>
          <w:rFonts w:ascii="Times New Roman" w:hAnsi="Times New Roman" w:cs="Times New Roman"/>
          <w:color w:val="auto"/>
          <w:sz w:val="22"/>
          <w:szCs w:val="22"/>
        </w:rPr>
      </w:pPr>
    </w:p>
    <w:p w14:paraId="553B1D3F" w14:textId="7EA71081" w:rsidR="00A17E4F" w:rsidRPr="0012436F" w:rsidRDefault="00A679FF">
      <w:pPr>
        <w:pStyle w:val="Nagwek2"/>
        <w:rPr>
          <w:rFonts w:ascii="Times New Roman" w:hAnsi="Times New Roman" w:cs="Times New Roman"/>
          <w:color w:val="auto"/>
          <w:sz w:val="22"/>
          <w:szCs w:val="22"/>
        </w:rPr>
      </w:pPr>
      <w:r w:rsidRPr="0012436F">
        <w:rPr>
          <w:rFonts w:ascii="Times New Roman" w:hAnsi="Times New Roman" w:cs="Times New Roman"/>
          <w:color w:val="auto"/>
          <w:sz w:val="22"/>
          <w:szCs w:val="22"/>
        </w:rPr>
        <w:t>Nabrzeże nr 6 – ul. Nadbrzeżna</w:t>
      </w:r>
    </w:p>
    <w:tbl>
      <w:tblPr>
        <w:tblStyle w:val="Tabela-Siatka"/>
        <w:tblW w:w="9747" w:type="dxa"/>
        <w:tblLook w:val="04A0" w:firstRow="1" w:lastRow="0" w:firstColumn="1" w:lastColumn="0" w:noHBand="0" w:noVBand="1"/>
      </w:tblPr>
      <w:tblGrid>
        <w:gridCol w:w="4320"/>
        <w:gridCol w:w="5427"/>
      </w:tblGrid>
      <w:tr w:rsidR="0012436F" w:rsidRPr="0012436F" w14:paraId="477E5D0B" w14:textId="77777777" w:rsidTr="00A307EE">
        <w:tc>
          <w:tcPr>
            <w:tcW w:w="4320" w:type="dxa"/>
          </w:tcPr>
          <w:p w14:paraId="57DDDDEA" w14:textId="2AEC1A30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Parametr / Element</w:t>
            </w:r>
          </w:p>
        </w:tc>
        <w:tc>
          <w:tcPr>
            <w:tcW w:w="5427" w:type="dxa"/>
          </w:tcPr>
          <w:p w14:paraId="759746A7" w14:textId="08DAEF6A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Opis / Wartość</w:t>
            </w:r>
          </w:p>
        </w:tc>
      </w:tr>
      <w:tr w:rsidR="0012436F" w:rsidRPr="0054555F" w14:paraId="243B855E" w14:textId="77777777" w:rsidTr="00A307EE">
        <w:tc>
          <w:tcPr>
            <w:tcW w:w="4320" w:type="dxa"/>
          </w:tcPr>
          <w:p w14:paraId="55C449E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Lokalizacja</w:t>
            </w:r>
          </w:p>
        </w:tc>
        <w:tc>
          <w:tcPr>
            <w:tcW w:w="5427" w:type="dxa"/>
          </w:tcPr>
          <w:p w14:paraId="6653499A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Wyspa Wolin, ul. Nadbrzeżna, między przeprawą promową „Warszów” a PHŚ Świnoujście</w:t>
            </w:r>
          </w:p>
        </w:tc>
      </w:tr>
      <w:tr w:rsidR="0012436F" w:rsidRPr="0054555F" w14:paraId="369C33D0" w14:textId="77777777" w:rsidTr="00A307EE">
        <w:tc>
          <w:tcPr>
            <w:tcW w:w="4320" w:type="dxa"/>
          </w:tcPr>
          <w:p w14:paraId="1A783A9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Przeznaczenie</w:t>
            </w:r>
          </w:p>
        </w:tc>
        <w:tc>
          <w:tcPr>
            <w:tcW w:w="5427" w:type="dxa"/>
          </w:tcPr>
          <w:p w14:paraId="116DA694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Cumowanie i postój małych i średnich jachtów, łodzi sportowych i rybackich; małych holowników</w:t>
            </w:r>
          </w:p>
        </w:tc>
      </w:tr>
      <w:tr w:rsidR="0012436F" w:rsidRPr="0012436F" w14:paraId="0D6BB42F" w14:textId="77777777" w:rsidTr="00A307EE">
        <w:tc>
          <w:tcPr>
            <w:tcW w:w="4320" w:type="dxa"/>
          </w:tcPr>
          <w:p w14:paraId="217C874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Długość nabrzeża</w:t>
            </w:r>
          </w:p>
        </w:tc>
        <w:tc>
          <w:tcPr>
            <w:tcW w:w="5427" w:type="dxa"/>
          </w:tcPr>
          <w:p w14:paraId="415FA5E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90 m</w:t>
            </w:r>
          </w:p>
        </w:tc>
      </w:tr>
      <w:tr w:rsidR="0012436F" w:rsidRPr="0012436F" w14:paraId="2E9DCECC" w14:textId="77777777" w:rsidTr="00A307EE">
        <w:tc>
          <w:tcPr>
            <w:tcW w:w="4320" w:type="dxa"/>
          </w:tcPr>
          <w:p w14:paraId="77EC23D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Głębokość eksploatacyjna</w:t>
            </w:r>
          </w:p>
        </w:tc>
        <w:tc>
          <w:tcPr>
            <w:tcW w:w="5427" w:type="dxa"/>
          </w:tcPr>
          <w:p w14:paraId="39272AB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3,5 m</w:t>
            </w:r>
          </w:p>
        </w:tc>
      </w:tr>
      <w:tr w:rsidR="0012436F" w:rsidRPr="0054555F" w14:paraId="67443F3A" w14:textId="77777777" w:rsidTr="00A307EE">
        <w:tc>
          <w:tcPr>
            <w:tcW w:w="4320" w:type="dxa"/>
          </w:tcPr>
          <w:p w14:paraId="771343A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zanurzenie</w:t>
            </w:r>
          </w:p>
        </w:tc>
        <w:tc>
          <w:tcPr>
            <w:tcW w:w="5427" w:type="dxa"/>
          </w:tcPr>
          <w:p w14:paraId="3917F5FA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3,1 m (sondaż 103/2025 z 01.07.2025 r., ważność 6 miesięcy)</w:t>
            </w:r>
          </w:p>
        </w:tc>
      </w:tr>
      <w:tr w:rsidR="0012436F" w:rsidRPr="0012436F" w14:paraId="4944CA05" w14:textId="77777777" w:rsidTr="00A307EE">
        <w:tc>
          <w:tcPr>
            <w:tcW w:w="4320" w:type="dxa"/>
          </w:tcPr>
          <w:p w14:paraId="403A71E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Rzędna korony nabrzeża</w:t>
            </w:r>
          </w:p>
        </w:tc>
        <w:tc>
          <w:tcPr>
            <w:tcW w:w="5427" w:type="dxa"/>
          </w:tcPr>
          <w:p w14:paraId="1D2FAE77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+1,8 m</w:t>
            </w:r>
          </w:p>
        </w:tc>
      </w:tr>
      <w:tr w:rsidR="0012436F" w:rsidRPr="0012436F" w14:paraId="16B4ABC2" w14:textId="77777777" w:rsidTr="00A307EE">
        <w:tc>
          <w:tcPr>
            <w:tcW w:w="4320" w:type="dxa"/>
          </w:tcPr>
          <w:p w14:paraId="6F0703E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obciążenie naziomu</w:t>
            </w:r>
          </w:p>
        </w:tc>
        <w:tc>
          <w:tcPr>
            <w:tcW w:w="5427" w:type="dxa"/>
          </w:tcPr>
          <w:p w14:paraId="7B2D5F7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3 kN/m²</w:t>
            </w:r>
          </w:p>
        </w:tc>
      </w:tr>
      <w:tr w:rsidR="0012436F" w:rsidRPr="0054555F" w14:paraId="06097924" w14:textId="77777777" w:rsidTr="00A307EE">
        <w:tc>
          <w:tcPr>
            <w:tcW w:w="4320" w:type="dxa"/>
          </w:tcPr>
          <w:p w14:paraId="2C2DDC43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Konstrukcja nabrzeża</w:t>
            </w:r>
          </w:p>
        </w:tc>
        <w:tc>
          <w:tcPr>
            <w:tcW w:w="5427" w:type="dxa"/>
          </w:tcPr>
          <w:p w14:paraId="7667C550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Ścianka szczelna Larssen III, rząd pali drewnianych L=13 m Ø35 cm co 1,5 m, rząd kozłów palowych mijankowo co 1,5 m, płyta żelbetowa</w:t>
            </w:r>
          </w:p>
        </w:tc>
      </w:tr>
      <w:tr w:rsidR="0012436F" w:rsidRPr="0054555F" w14:paraId="29C433A4" w14:textId="77777777" w:rsidTr="00A307EE">
        <w:tc>
          <w:tcPr>
            <w:tcW w:w="4320" w:type="dxa"/>
          </w:tcPr>
          <w:p w14:paraId="3478FCEC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Różne poziomy korony</w:t>
            </w:r>
          </w:p>
        </w:tc>
        <w:tc>
          <w:tcPr>
            <w:tcW w:w="5427" w:type="dxa"/>
          </w:tcPr>
          <w:p w14:paraId="208BAEF8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Środkowy +0,84 m, boczne +1,32 m, schody żelbetowe</w:t>
            </w:r>
          </w:p>
        </w:tc>
      </w:tr>
      <w:tr w:rsidR="0012436F" w:rsidRPr="0054555F" w14:paraId="5337C43C" w14:textId="77777777" w:rsidTr="00A307EE">
        <w:tc>
          <w:tcPr>
            <w:tcW w:w="4320" w:type="dxa"/>
          </w:tcPr>
          <w:p w14:paraId="66FDE25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Wyposażenie</w:t>
            </w:r>
          </w:p>
        </w:tc>
        <w:tc>
          <w:tcPr>
            <w:tcW w:w="5427" w:type="dxa"/>
          </w:tcPr>
          <w:p w14:paraId="34E1BDB6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Pachoły cumownicze typu II – 6 szt., typu I – 11 szt.; drabinki wyłazowe – 3 szt.; balustrady nierdzewne; okładzina drewniana z taśmą przenośnikową</w:t>
            </w:r>
          </w:p>
        </w:tc>
      </w:tr>
      <w:tr w:rsidR="0012436F" w:rsidRPr="0054555F" w14:paraId="596AD39C" w14:textId="77777777" w:rsidTr="00A307EE">
        <w:tc>
          <w:tcPr>
            <w:tcW w:w="4320" w:type="dxa"/>
          </w:tcPr>
          <w:p w14:paraId="1D7018D3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Nawierzchnia</w:t>
            </w:r>
          </w:p>
        </w:tc>
        <w:tc>
          <w:tcPr>
            <w:tcW w:w="5427" w:type="dxa"/>
          </w:tcPr>
          <w:p w14:paraId="7075271F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Mozaika 734 m², kostka brukowa 64 m²</w:t>
            </w:r>
          </w:p>
        </w:tc>
      </w:tr>
      <w:tr w:rsidR="00A307EE" w:rsidRPr="0054555F" w14:paraId="6700D854" w14:textId="77777777" w:rsidTr="00A307EE">
        <w:tc>
          <w:tcPr>
            <w:tcW w:w="4320" w:type="dxa"/>
          </w:tcPr>
          <w:p w14:paraId="7244F18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Uwagi dodatkowe</w:t>
            </w:r>
          </w:p>
        </w:tc>
        <w:tc>
          <w:tcPr>
            <w:tcW w:w="5427" w:type="dxa"/>
          </w:tcPr>
          <w:p w14:paraId="59F35496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Wymaga ekspertyzy technicznej przed projektowaniem</w:t>
            </w:r>
          </w:p>
        </w:tc>
      </w:tr>
    </w:tbl>
    <w:p w14:paraId="4F80198C" w14:textId="296442E3" w:rsidR="00A307EE" w:rsidRPr="0012436F" w:rsidRDefault="009319CD">
      <w:pPr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noProof/>
          <w:lang w:val="pl-PL"/>
        </w:rPr>
        <w:lastRenderedPageBreak/>
        <w:drawing>
          <wp:anchor distT="0" distB="0" distL="114300" distR="114300" simplePos="0" relativeHeight="251655168" behindDoc="1" locked="0" layoutInCell="1" allowOverlap="1" wp14:anchorId="6BAF5A0C" wp14:editId="315CE754">
            <wp:simplePos x="0" y="0"/>
            <wp:positionH relativeFrom="column">
              <wp:posOffset>-57150</wp:posOffset>
            </wp:positionH>
            <wp:positionV relativeFrom="paragraph">
              <wp:posOffset>294640</wp:posOffset>
            </wp:positionV>
            <wp:extent cx="6162675" cy="4619625"/>
            <wp:effectExtent l="0" t="0" r="9525" b="9525"/>
            <wp:wrapTight wrapText="bothSides">
              <wp:wrapPolygon edited="0">
                <wp:start x="0" y="0"/>
                <wp:lineTo x="0" y="21555"/>
                <wp:lineTo x="21567" y="21555"/>
                <wp:lineTo x="21567" y="0"/>
                <wp:lineTo x="0" y="0"/>
              </wp:wrapPolygon>
            </wp:wrapTight>
            <wp:docPr id="481135563" name="Obraz 3" descr="Obraz zawierający na wolnym powietrzu, niebo, chmura, wod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5563" name="Obraz 3" descr="Obraz zawierający na wolnym powietrzu, niebo, chmura, wod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D864E4" w14:textId="77777777" w:rsidR="004006A9" w:rsidRDefault="004006A9">
      <w:pPr>
        <w:pStyle w:val="Nagwek2"/>
        <w:rPr>
          <w:rFonts w:ascii="Times New Roman" w:hAnsi="Times New Roman" w:cs="Times New Roman"/>
          <w:color w:val="auto"/>
          <w:sz w:val="22"/>
          <w:szCs w:val="22"/>
          <w:lang w:val="pl-PL"/>
        </w:rPr>
      </w:pPr>
    </w:p>
    <w:p w14:paraId="65A0289C" w14:textId="79746F22" w:rsidR="00A17E4F" w:rsidRPr="0012436F" w:rsidRDefault="00A679FF">
      <w:pPr>
        <w:pStyle w:val="Nagwek2"/>
        <w:rPr>
          <w:rFonts w:ascii="Times New Roman" w:hAnsi="Times New Roman" w:cs="Times New Roman"/>
          <w:color w:val="auto"/>
          <w:sz w:val="22"/>
          <w:szCs w:val="22"/>
          <w:lang w:val="pl-PL"/>
        </w:rPr>
      </w:pPr>
      <w:r w:rsidRPr="0012436F">
        <w:rPr>
          <w:rFonts w:ascii="Times New Roman" w:hAnsi="Times New Roman" w:cs="Times New Roman"/>
          <w:color w:val="auto"/>
          <w:sz w:val="22"/>
          <w:szCs w:val="22"/>
          <w:lang w:val="pl-PL"/>
        </w:rPr>
        <w:t>Nabrzeże nr 2a (z pirsem i slipem)</w:t>
      </w:r>
    </w:p>
    <w:tbl>
      <w:tblPr>
        <w:tblStyle w:val="Tabela-Siatka"/>
        <w:tblW w:w="9747" w:type="dxa"/>
        <w:tblLook w:val="04A0" w:firstRow="1" w:lastRow="0" w:firstColumn="1" w:lastColumn="0" w:noHBand="0" w:noVBand="1"/>
      </w:tblPr>
      <w:tblGrid>
        <w:gridCol w:w="4320"/>
        <w:gridCol w:w="5427"/>
      </w:tblGrid>
      <w:tr w:rsidR="0012436F" w:rsidRPr="0012436F" w14:paraId="76C8A7B1" w14:textId="77777777" w:rsidTr="00A307EE">
        <w:tc>
          <w:tcPr>
            <w:tcW w:w="4320" w:type="dxa"/>
          </w:tcPr>
          <w:p w14:paraId="4C42DD43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Parametr / Element</w:t>
            </w:r>
          </w:p>
        </w:tc>
        <w:tc>
          <w:tcPr>
            <w:tcW w:w="5427" w:type="dxa"/>
          </w:tcPr>
          <w:p w14:paraId="3C2F1F18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Opis / Wartość</w:t>
            </w:r>
          </w:p>
        </w:tc>
      </w:tr>
      <w:tr w:rsidR="0012436F" w:rsidRPr="0054555F" w14:paraId="6CAA69C0" w14:textId="77777777" w:rsidTr="00A307EE">
        <w:tc>
          <w:tcPr>
            <w:tcW w:w="4320" w:type="dxa"/>
          </w:tcPr>
          <w:p w14:paraId="0AD6388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Lokalizacja</w:t>
            </w:r>
          </w:p>
        </w:tc>
        <w:tc>
          <w:tcPr>
            <w:tcW w:w="5427" w:type="dxa"/>
          </w:tcPr>
          <w:p w14:paraId="57442774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Wyspa Uznam, od placu Słowiańskiego do ul. Marynarzy; początek i koniec przy slipach</w:t>
            </w:r>
          </w:p>
        </w:tc>
      </w:tr>
      <w:tr w:rsidR="0012436F" w:rsidRPr="0054555F" w14:paraId="34E0CDE0" w14:textId="77777777" w:rsidTr="00A307EE">
        <w:tc>
          <w:tcPr>
            <w:tcW w:w="4320" w:type="dxa"/>
          </w:tcPr>
          <w:p w14:paraId="60A7D812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Przeznaczenie</w:t>
            </w:r>
          </w:p>
        </w:tc>
        <w:tc>
          <w:tcPr>
            <w:tcW w:w="5427" w:type="dxa"/>
          </w:tcPr>
          <w:p w14:paraId="221904FB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Cumowanie i postój jednostek małych i średnich; korzystanie ze slipów</w:t>
            </w:r>
          </w:p>
        </w:tc>
      </w:tr>
      <w:tr w:rsidR="0012436F" w:rsidRPr="0012436F" w14:paraId="112AA3D8" w14:textId="77777777" w:rsidTr="00A307EE">
        <w:tc>
          <w:tcPr>
            <w:tcW w:w="4320" w:type="dxa"/>
          </w:tcPr>
          <w:p w14:paraId="2F46E92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Długość nabrzeża</w:t>
            </w:r>
          </w:p>
        </w:tc>
        <w:tc>
          <w:tcPr>
            <w:tcW w:w="5427" w:type="dxa"/>
          </w:tcPr>
          <w:p w14:paraId="4E6B9B1E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92 m</w:t>
            </w:r>
          </w:p>
        </w:tc>
      </w:tr>
      <w:tr w:rsidR="0012436F" w:rsidRPr="0054555F" w14:paraId="7054DFBF" w14:textId="77777777" w:rsidTr="00A307EE">
        <w:tc>
          <w:tcPr>
            <w:tcW w:w="4320" w:type="dxa"/>
          </w:tcPr>
          <w:p w14:paraId="2BDC560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Pomost betonowy</w:t>
            </w:r>
          </w:p>
        </w:tc>
        <w:tc>
          <w:tcPr>
            <w:tcW w:w="5427" w:type="dxa"/>
          </w:tcPr>
          <w:p w14:paraId="3EDE46F4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Litera „T”, 19 × 5 m + część poprzeczna 19 × 3,5 m</w:t>
            </w:r>
          </w:p>
        </w:tc>
      </w:tr>
      <w:tr w:rsidR="0012436F" w:rsidRPr="0012436F" w14:paraId="4243D18B" w14:textId="77777777" w:rsidTr="00A307EE">
        <w:tc>
          <w:tcPr>
            <w:tcW w:w="4320" w:type="dxa"/>
          </w:tcPr>
          <w:p w14:paraId="03188BD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Zjazdy / slipy</w:t>
            </w:r>
          </w:p>
        </w:tc>
        <w:tc>
          <w:tcPr>
            <w:tcW w:w="5427" w:type="dxa"/>
          </w:tcPr>
          <w:p w14:paraId="5FB873EA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17 m i 15 m</w:t>
            </w:r>
          </w:p>
        </w:tc>
      </w:tr>
      <w:tr w:rsidR="0012436F" w:rsidRPr="0054555F" w14:paraId="77D5BF0A" w14:textId="77777777" w:rsidTr="00A307EE">
        <w:tc>
          <w:tcPr>
            <w:tcW w:w="4320" w:type="dxa"/>
          </w:tcPr>
          <w:p w14:paraId="3ECAA3C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Rzędna korony / oczep</w:t>
            </w:r>
          </w:p>
        </w:tc>
        <w:tc>
          <w:tcPr>
            <w:tcW w:w="5427" w:type="dxa"/>
          </w:tcPr>
          <w:p w14:paraId="7EFAD54C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Oczep żelbetowy z kanałem instalacyjnym przykrytym płytami żelbetowymi</w:t>
            </w:r>
          </w:p>
        </w:tc>
      </w:tr>
      <w:tr w:rsidR="0012436F" w:rsidRPr="0054555F" w14:paraId="052827B5" w14:textId="77777777" w:rsidTr="00A307EE">
        <w:tc>
          <w:tcPr>
            <w:tcW w:w="4320" w:type="dxa"/>
          </w:tcPr>
          <w:p w14:paraId="5E0EDB57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zanurzenie</w:t>
            </w:r>
          </w:p>
        </w:tc>
        <w:tc>
          <w:tcPr>
            <w:tcW w:w="5427" w:type="dxa"/>
          </w:tcPr>
          <w:p w14:paraId="7B018A6B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0–33 m: 1,5 m; 33–71 m: 0,8 m; do końca: 1,1 m (sondaż 99/2025, ważność 12 m-cy)</w:t>
            </w:r>
          </w:p>
        </w:tc>
      </w:tr>
      <w:tr w:rsidR="0012436F" w:rsidRPr="0012436F" w14:paraId="7E68A5C6" w14:textId="77777777" w:rsidTr="00A307EE">
        <w:tc>
          <w:tcPr>
            <w:tcW w:w="4320" w:type="dxa"/>
          </w:tcPr>
          <w:p w14:paraId="7087EF8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Obciążenie naziomu</w:t>
            </w:r>
          </w:p>
        </w:tc>
        <w:tc>
          <w:tcPr>
            <w:tcW w:w="5427" w:type="dxa"/>
          </w:tcPr>
          <w:p w14:paraId="29FD887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brak podanej wartości</w:t>
            </w:r>
          </w:p>
        </w:tc>
      </w:tr>
      <w:tr w:rsidR="0012436F" w:rsidRPr="0054555F" w14:paraId="4962CC1C" w14:textId="77777777" w:rsidTr="00A307EE">
        <w:tc>
          <w:tcPr>
            <w:tcW w:w="4320" w:type="dxa"/>
          </w:tcPr>
          <w:p w14:paraId="0FACA2C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Konstrukcja nabrzeża</w:t>
            </w:r>
          </w:p>
        </w:tc>
        <w:tc>
          <w:tcPr>
            <w:tcW w:w="5427" w:type="dxa"/>
          </w:tcPr>
          <w:p w14:paraId="6CEC8979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Nabrzeże kozłowe z oczepem żelbetowym, dolna część płyta żelbetowa 0,7 m; szerokość nadbudowy 1,95 m; ścianka drewniana 20 cm, kozłowo wbite pale Ø35 cm co 1,5 m, rzędna wbicia 9,8 m</w:t>
            </w:r>
          </w:p>
        </w:tc>
      </w:tr>
      <w:tr w:rsidR="0012436F" w:rsidRPr="0054555F" w14:paraId="326E8222" w14:textId="77777777" w:rsidTr="00A307EE">
        <w:tc>
          <w:tcPr>
            <w:tcW w:w="4320" w:type="dxa"/>
          </w:tcPr>
          <w:p w14:paraId="6E3D3066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lastRenderedPageBreak/>
              <w:t>Wyposażenie</w:t>
            </w:r>
          </w:p>
        </w:tc>
        <w:tc>
          <w:tcPr>
            <w:tcW w:w="5427" w:type="dxa"/>
          </w:tcPr>
          <w:p w14:paraId="3C76BE47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Pachoły typu II – 6 szt., typu I – 11 szt.; drabinki 3 szt.; odbojnice z opon; system odbojowy belki MB1 150×150 mm</w:t>
            </w:r>
          </w:p>
        </w:tc>
      </w:tr>
      <w:tr w:rsidR="00A307EE" w:rsidRPr="0054555F" w14:paraId="7DBC19B5" w14:textId="77777777" w:rsidTr="00A307EE">
        <w:tc>
          <w:tcPr>
            <w:tcW w:w="4320" w:type="dxa"/>
          </w:tcPr>
          <w:p w14:paraId="5483321C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Uwagi dodatkowe</w:t>
            </w:r>
          </w:p>
        </w:tc>
        <w:tc>
          <w:tcPr>
            <w:tcW w:w="5427" w:type="dxa"/>
          </w:tcPr>
          <w:p w14:paraId="48263B41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Wymaga wizji lokalnej i ekspertyzy technicznej przed projektem</w:t>
            </w:r>
          </w:p>
        </w:tc>
      </w:tr>
    </w:tbl>
    <w:p w14:paraId="401A4BE7" w14:textId="2CDFF88C" w:rsidR="00A307EE" w:rsidRPr="0012436F" w:rsidRDefault="009319CD">
      <w:pPr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noProof/>
          <w:lang w:val="pl-PL"/>
        </w:rPr>
        <w:drawing>
          <wp:anchor distT="0" distB="0" distL="114300" distR="114300" simplePos="0" relativeHeight="251659264" behindDoc="1" locked="0" layoutInCell="1" allowOverlap="1" wp14:anchorId="4D5B5A89" wp14:editId="77639D90">
            <wp:simplePos x="0" y="0"/>
            <wp:positionH relativeFrom="column">
              <wp:posOffset>38100</wp:posOffset>
            </wp:positionH>
            <wp:positionV relativeFrom="paragraph">
              <wp:posOffset>161290</wp:posOffset>
            </wp:positionV>
            <wp:extent cx="5908040" cy="4429125"/>
            <wp:effectExtent l="0" t="0" r="0" b="9525"/>
            <wp:wrapTight wrapText="bothSides">
              <wp:wrapPolygon edited="0">
                <wp:start x="0" y="0"/>
                <wp:lineTo x="0" y="21554"/>
                <wp:lineTo x="21521" y="21554"/>
                <wp:lineTo x="21521" y="0"/>
                <wp:lineTo x="0" y="0"/>
              </wp:wrapPolygon>
            </wp:wrapTight>
            <wp:docPr id="69971235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758FEE" w14:textId="11170B8D" w:rsidR="00A17E4F" w:rsidRPr="0012436F" w:rsidRDefault="00A679FF">
      <w:pPr>
        <w:pStyle w:val="Nagwek2"/>
        <w:rPr>
          <w:rFonts w:ascii="Times New Roman" w:hAnsi="Times New Roman" w:cs="Times New Roman"/>
          <w:color w:val="auto"/>
          <w:sz w:val="22"/>
          <w:szCs w:val="22"/>
        </w:rPr>
      </w:pPr>
      <w:r w:rsidRPr="0012436F">
        <w:rPr>
          <w:rFonts w:ascii="Times New Roman" w:hAnsi="Times New Roman" w:cs="Times New Roman"/>
          <w:color w:val="auto"/>
          <w:sz w:val="22"/>
          <w:szCs w:val="22"/>
        </w:rPr>
        <w:t>Nabrzeże nr 2</w:t>
      </w:r>
    </w:p>
    <w:tbl>
      <w:tblPr>
        <w:tblStyle w:val="Tabela-Siatka"/>
        <w:tblW w:w="9747" w:type="dxa"/>
        <w:tblLook w:val="04A0" w:firstRow="1" w:lastRow="0" w:firstColumn="1" w:lastColumn="0" w:noHBand="0" w:noVBand="1"/>
      </w:tblPr>
      <w:tblGrid>
        <w:gridCol w:w="4320"/>
        <w:gridCol w:w="5427"/>
      </w:tblGrid>
      <w:tr w:rsidR="0012436F" w:rsidRPr="0012436F" w14:paraId="61F8998D" w14:textId="77777777" w:rsidTr="00A307EE">
        <w:tc>
          <w:tcPr>
            <w:tcW w:w="4320" w:type="dxa"/>
          </w:tcPr>
          <w:p w14:paraId="411F5FD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Parametr / Element</w:t>
            </w:r>
          </w:p>
        </w:tc>
        <w:tc>
          <w:tcPr>
            <w:tcW w:w="5427" w:type="dxa"/>
          </w:tcPr>
          <w:p w14:paraId="6BACDF1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Opis / Wartość</w:t>
            </w:r>
          </w:p>
        </w:tc>
      </w:tr>
      <w:tr w:rsidR="0012436F" w:rsidRPr="0054555F" w14:paraId="61682592" w14:textId="77777777" w:rsidTr="00A307EE">
        <w:tc>
          <w:tcPr>
            <w:tcW w:w="4320" w:type="dxa"/>
          </w:tcPr>
          <w:p w14:paraId="1927A8A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Lokalizacja</w:t>
            </w:r>
          </w:p>
        </w:tc>
        <w:tc>
          <w:tcPr>
            <w:tcW w:w="5427" w:type="dxa"/>
          </w:tcPr>
          <w:p w14:paraId="217D5D11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Ul. Wybrzeże Władysława IV, od południa sąsiaduje z nabrzeżem nr 2a, od północy z nabrzeżem nr 3</w:t>
            </w:r>
          </w:p>
        </w:tc>
      </w:tr>
      <w:tr w:rsidR="0012436F" w:rsidRPr="0054555F" w14:paraId="72ADCD34" w14:textId="77777777" w:rsidTr="00A307EE">
        <w:tc>
          <w:tcPr>
            <w:tcW w:w="4320" w:type="dxa"/>
          </w:tcPr>
          <w:p w14:paraId="73764E6B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Przeznaczenie</w:t>
            </w:r>
          </w:p>
        </w:tc>
        <w:tc>
          <w:tcPr>
            <w:tcW w:w="5427" w:type="dxa"/>
          </w:tcPr>
          <w:p w14:paraId="1CAB4CCB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Cumowanie i postój jednostek małych i średnich</w:t>
            </w:r>
          </w:p>
        </w:tc>
      </w:tr>
      <w:tr w:rsidR="0012436F" w:rsidRPr="0012436F" w14:paraId="61625C1E" w14:textId="77777777" w:rsidTr="00A307EE">
        <w:tc>
          <w:tcPr>
            <w:tcW w:w="4320" w:type="dxa"/>
          </w:tcPr>
          <w:p w14:paraId="10A62C58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Długość nabrzeża</w:t>
            </w:r>
          </w:p>
        </w:tc>
        <w:tc>
          <w:tcPr>
            <w:tcW w:w="5427" w:type="dxa"/>
          </w:tcPr>
          <w:p w14:paraId="51FFE78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163 m</w:t>
            </w:r>
          </w:p>
        </w:tc>
      </w:tr>
      <w:tr w:rsidR="0012436F" w:rsidRPr="0012436F" w14:paraId="283B749F" w14:textId="77777777" w:rsidTr="00A307EE">
        <w:tc>
          <w:tcPr>
            <w:tcW w:w="4320" w:type="dxa"/>
          </w:tcPr>
          <w:p w14:paraId="1574D39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Obciążenie naziomu</w:t>
            </w:r>
          </w:p>
        </w:tc>
        <w:tc>
          <w:tcPr>
            <w:tcW w:w="5427" w:type="dxa"/>
          </w:tcPr>
          <w:p w14:paraId="3DE57EBA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10 kN/m²</w:t>
            </w:r>
          </w:p>
        </w:tc>
      </w:tr>
      <w:tr w:rsidR="0012436F" w:rsidRPr="0054555F" w14:paraId="2F7EA374" w14:textId="77777777" w:rsidTr="00A307EE">
        <w:tc>
          <w:tcPr>
            <w:tcW w:w="4320" w:type="dxa"/>
          </w:tcPr>
          <w:p w14:paraId="0BF5C37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Rodzaj konstrukcji</w:t>
            </w:r>
          </w:p>
        </w:tc>
        <w:tc>
          <w:tcPr>
            <w:tcW w:w="5427" w:type="dxa"/>
          </w:tcPr>
          <w:p w14:paraId="6E578B0F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Kozłowa, ścianka szczelna drewniana gr. 20 cm, L=10 m; na ostatnim odcinku od 145 m brusy drewniane przechodzą w ściankę stalową Larssen</w:t>
            </w:r>
          </w:p>
        </w:tc>
      </w:tr>
      <w:tr w:rsidR="0012436F" w:rsidRPr="0054555F" w14:paraId="1308B343" w14:textId="77777777" w:rsidTr="00A307EE">
        <w:tc>
          <w:tcPr>
            <w:tcW w:w="4320" w:type="dxa"/>
          </w:tcPr>
          <w:p w14:paraId="28516D49" w14:textId="79DDC736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Pale</w:t>
            </w:r>
          </w:p>
        </w:tc>
        <w:tc>
          <w:tcPr>
            <w:tcW w:w="5427" w:type="dxa"/>
          </w:tcPr>
          <w:p w14:paraId="56DA62AF" w14:textId="0665ABA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Drewniane Ø35 cm L=14 m co 1,5 m; pal pionowy do rzędnej 13,55 m; pal ukośny nachylenie 3:1 do rzędnej 12,95 m</w:t>
            </w:r>
          </w:p>
        </w:tc>
      </w:tr>
      <w:tr w:rsidR="0012436F" w:rsidRPr="0012436F" w14:paraId="6471DE7C" w14:textId="77777777" w:rsidTr="00A307EE">
        <w:tc>
          <w:tcPr>
            <w:tcW w:w="4320" w:type="dxa"/>
          </w:tcPr>
          <w:p w14:paraId="4FD1C317" w14:textId="6FC9D769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Płyta nabrzeża</w:t>
            </w:r>
          </w:p>
        </w:tc>
        <w:tc>
          <w:tcPr>
            <w:tcW w:w="5427" w:type="dxa"/>
          </w:tcPr>
          <w:p w14:paraId="3D363A93" w14:textId="62CDB884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Szerokość 1,95 m, grubość 0,7 m</w:t>
            </w:r>
          </w:p>
        </w:tc>
      </w:tr>
      <w:tr w:rsidR="0012436F" w:rsidRPr="0054555F" w14:paraId="24F6A3A6" w14:textId="77777777" w:rsidTr="00A307EE">
        <w:tc>
          <w:tcPr>
            <w:tcW w:w="4320" w:type="dxa"/>
          </w:tcPr>
          <w:p w14:paraId="7F712704" w14:textId="2115AD98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Ściągi</w:t>
            </w:r>
          </w:p>
        </w:tc>
        <w:tc>
          <w:tcPr>
            <w:tcW w:w="5427" w:type="dxa"/>
          </w:tcPr>
          <w:p w14:paraId="32F2BAD7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Stalowe Ø32 mm, zakotwione w płycie</w:t>
            </w:r>
          </w:p>
        </w:tc>
      </w:tr>
      <w:tr w:rsidR="0012436F" w:rsidRPr="0054555F" w14:paraId="2A583E84" w14:textId="77777777" w:rsidTr="00A307EE">
        <w:tc>
          <w:tcPr>
            <w:tcW w:w="4320" w:type="dxa"/>
          </w:tcPr>
          <w:p w14:paraId="24F0CD1B" w14:textId="6068B905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Kotwienie ścianki</w:t>
            </w:r>
          </w:p>
        </w:tc>
        <w:tc>
          <w:tcPr>
            <w:tcW w:w="5427" w:type="dxa"/>
          </w:tcPr>
          <w:p w14:paraId="44F94852" w14:textId="19E7745A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Z palami, ściągi zabetonowane w płycie</w:t>
            </w:r>
          </w:p>
        </w:tc>
      </w:tr>
      <w:tr w:rsidR="0012436F" w:rsidRPr="0012436F" w14:paraId="4584AA43" w14:textId="77777777" w:rsidTr="00A307EE">
        <w:tc>
          <w:tcPr>
            <w:tcW w:w="4320" w:type="dxa"/>
          </w:tcPr>
          <w:p w14:paraId="166327CC" w14:textId="1AFFFC89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Energia elektryczna</w:t>
            </w:r>
          </w:p>
        </w:tc>
        <w:tc>
          <w:tcPr>
            <w:tcW w:w="5427" w:type="dxa"/>
          </w:tcPr>
          <w:p w14:paraId="74FA686A" w14:textId="7E8B9DE1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380/220 V, szafki zasilające</w:t>
            </w:r>
          </w:p>
        </w:tc>
      </w:tr>
      <w:tr w:rsidR="0012436F" w:rsidRPr="0012436F" w14:paraId="6DA149D4" w14:textId="77777777" w:rsidTr="00A307EE">
        <w:tc>
          <w:tcPr>
            <w:tcW w:w="4320" w:type="dxa"/>
          </w:tcPr>
          <w:p w14:paraId="0D849AA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Pachoły cumownicze</w:t>
            </w:r>
          </w:p>
        </w:tc>
        <w:tc>
          <w:tcPr>
            <w:tcW w:w="5427" w:type="dxa"/>
          </w:tcPr>
          <w:p w14:paraId="332D584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225 kN co 9 m, 14 szt.</w:t>
            </w:r>
          </w:p>
        </w:tc>
      </w:tr>
      <w:tr w:rsidR="0012436F" w:rsidRPr="0012436F" w14:paraId="5EF915BD" w14:textId="77777777" w:rsidTr="00A307EE">
        <w:tc>
          <w:tcPr>
            <w:tcW w:w="4320" w:type="dxa"/>
          </w:tcPr>
          <w:p w14:paraId="5F9A2B4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Pierścienie cumownicze</w:t>
            </w:r>
          </w:p>
        </w:tc>
        <w:tc>
          <w:tcPr>
            <w:tcW w:w="5427" w:type="dxa"/>
          </w:tcPr>
          <w:p w14:paraId="387AED94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2 szt.</w:t>
            </w:r>
          </w:p>
        </w:tc>
      </w:tr>
      <w:tr w:rsidR="0012436F" w:rsidRPr="0012436F" w14:paraId="180B893B" w14:textId="77777777" w:rsidTr="00A307EE">
        <w:tc>
          <w:tcPr>
            <w:tcW w:w="4320" w:type="dxa"/>
          </w:tcPr>
          <w:p w14:paraId="14C3DEBC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lastRenderedPageBreak/>
              <w:t>Odbojnice</w:t>
            </w:r>
          </w:p>
        </w:tc>
        <w:tc>
          <w:tcPr>
            <w:tcW w:w="5427" w:type="dxa"/>
          </w:tcPr>
          <w:p w14:paraId="39449B6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Z opon samochodowych</w:t>
            </w:r>
          </w:p>
        </w:tc>
      </w:tr>
      <w:tr w:rsidR="0012436F" w:rsidRPr="0012436F" w14:paraId="1A6B50FD" w14:textId="77777777" w:rsidTr="00A307EE">
        <w:tc>
          <w:tcPr>
            <w:tcW w:w="4320" w:type="dxa"/>
          </w:tcPr>
          <w:p w14:paraId="0D9C4DBD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Drabinki bezpieczeństwa</w:t>
            </w:r>
          </w:p>
        </w:tc>
        <w:tc>
          <w:tcPr>
            <w:tcW w:w="5427" w:type="dxa"/>
          </w:tcPr>
          <w:p w14:paraId="405F1311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3 szt.</w:t>
            </w:r>
          </w:p>
        </w:tc>
      </w:tr>
      <w:tr w:rsidR="0012436F" w:rsidRPr="0012436F" w14:paraId="0789776E" w14:textId="77777777" w:rsidTr="00A307EE">
        <w:tc>
          <w:tcPr>
            <w:tcW w:w="4320" w:type="dxa"/>
          </w:tcPr>
          <w:p w14:paraId="220EBD46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Kanał instalacyjny</w:t>
            </w:r>
          </w:p>
        </w:tc>
        <w:tc>
          <w:tcPr>
            <w:tcW w:w="5427" w:type="dxa"/>
          </w:tcPr>
          <w:p w14:paraId="2A7FE539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0,60 × 0,60 m przykryty płytami żelbetowymi</w:t>
            </w:r>
          </w:p>
        </w:tc>
      </w:tr>
      <w:tr w:rsidR="0012436F" w:rsidRPr="0054555F" w14:paraId="1D4095D3" w14:textId="77777777" w:rsidTr="00A307EE">
        <w:tc>
          <w:tcPr>
            <w:tcW w:w="4320" w:type="dxa"/>
          </w:tcPr>
          <w:p w14:paraId="3FB7618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Nawierzchnia</w:t>
            </w:r>
          </w:p>
        </w:tc>
        <w:tc>
          <w:tcPr>
            <w:tcW w:w="5427" w:type="dxa"/>
          </w:tcPr>
          <w:p w14:paraId="79250BBF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Płyty chodnikowe wzdłuż nabrzeża, pas szerokości 10 m do krawędzi jezdni</w:t>
            </w:r>
          </w:p>
        </w:tc>
      </w:tr>
      <w:tr w:rsidR="0012436F" w:rsidRPr="0054555F" w14:paraId="0977789C" w14:textId="77777777" w:rsidTr="00A307EE">
        <w:tc>
          <w:tcPr>
            <w:tcW w:w="4320" w:type="dxa"/>
          </w:tcPr>
          <w:p w14:paraId="51C087CF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Dopuszczalne zanurzenie</w:t>
            </w:r>
          </w:p>
        </w:tc>
        <w:tc>
          <w:tcPr>
            <w:tcW w:w="5427" w:type="dxa"/>
          </w:tcPr>
          <w:p w14:paraId="6226E6F7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0–45 m: 2,8 m; 45–115 m: 2,9 m; do końca: 2,6 m (sondaż 097/2025 z 01.07.2025 r., ważność 12 miesięcy)</w:t>
            </w:r>
          </w:p>
        </w:tc>
      </w:tr>
      <w:tr w:rsidR="00A307EE" w:rsidRPr="0054555F" w14:paraId="10C0E8BC" w14:textId="77777777" w:rsidTr="00A307EE">
        <w:tc>
          <w:tcPr>
            <w:tcW w:w="4320" w:type="dxa"/>
          </w:tcPr>
          <w:p w14:paraId="475ABB35" w14:textId="77777777" w:rsidR="00A17E4F" w:rsidRPr="0012436F" w:rsidRDefault="00A679FF">
            <w:pPr>
              <w:rPr>
                <w:rFonts w:ascii="Times New Roman" w:hAnsi="Times New Roman" w:cs="Times New Roman"/>
              </w:rPr>
            </w:pPr>
            <w:r w:rsidRPr="0012436F">
              <w:rPr>
                <w:rFonts w:ascii="Times New Roman" w:hAnsi="Times New Roman" w:cs="Times New Roman"/>
              </w:rPr>
              <w:t>Uwagi dodatkowe</w:t>
            </w:r>
          </w:p>
        </w:tc>
        <w:tc>
          <w:tcPr>
            <w:tcW w:w="5427" w:type="dxa"/>
          </w:tcPr>
          <w:p w14:paraId="7ECCC57B" w14:textId="77777777" w:rsidR="00A17E4F" w:rsidRPr="0012436F" w:rsidRDefault="00A679FF">
            <w:pPr>
              <w:rPr>
                <w:rFonts w:ascii="Times New Roman" w:hAnsi="Times New Roman" w:cs="Times New Roman"/>
                <w:lang w:val="pl-PL"/>
              </w:rPr>
            </w:pPr>
            <w:r w:rsidRPr="0012436F">
              <w:rPr>
                <w:rFonts w:ascii="Times New Roman" w:hAnsi="Times New Roman" w:cs="Times New Roman"/>
                <w:lang w:val="pl-PL"/>
              </w:rPr>
              <w:t>Wymaga wizji lokalnej i ekspertyzy technicznej przed projektem</w:t>
            </w:r>
          </w:p>
        </w:tc>
      </w:tr>
    </w:tbl>
    <w:p w14:paraId="53AD413F" w14:textId="3C22D56C" w:rsidR="00A17E4F" w:rsidRPr="0012436F" w:rsidRDefault="00BC59A8">
      <w:pPr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noProof/>
          <w:lang w:val="pl-PL"/>
        </w:rPr>
        <w:drawing>
          <wp:anchor distT="0" distB="0" distL="114300" distR="114300" simplePos="0" relativeHeight="251667456" behindDoc="1" locked="0" layoutInCell="1" allowOverlap="1" wp14:anchorId="00C3DFF7" wp14:editId="61EDB832">
            <wp:simplePos x="0" y="0"/>
            <wp:positionH relativeFrom="column">
              <wp:posOffset>219075</wp:posOffset>
            </wp:positionH>
            <wp:positionV relativeFrom="paragraph">
              <wp:posOffset>161290</wp:posOffset>
            </wp:positionV>
            <wp:extent cx="5476875" cy="4105275"/>
            <wp:effectExtent l="0" t="0" r="9525" b="9525"/>
            <wp:wrapTight wrapText="bothSides">
              <wp:wrapPolygon edited="0">
                <wp:start x="0" y="0"/>
                <wp:lineTo x="0" y="21550"/>
                <wp:lineTo x="21562" y="21550"/>
                <wp:lineTo x="21562" y="0"/>
                <wp:lineTo x="0" y="0"/>
              </wp:wrapPolygon>
            </wp:wrapTight>
            <wp:docPr id="138044211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A17E4F" w:rsidRPr="0012436F" w:rsidSect="0054555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135" w:right="1800" w:bottom="426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F9056D" w14:textId="77777777" w:rsidR="00BC71F3" w:rsidRDefault="00BC71F3" w:rsidP="009A4A52">
      <w:pPr>
        <w:spacing w:after="0" w:line="240" w:lineRule="auto"/>
      </w:pPr>
      <w:r>
        <w:separator/>
      </w:r>
    </w:p>
  </w:endnote>
  <w:endnote w:type="continuationSeparator" w:id="0">
    <w:p w14:paraId="2B2934DB" w14:textId="77777777" w:rsidR="00BC71F3" w:rsidRDefault="00BC71F3" w:rsidP="009A4A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B690EA" w14:textId="77777777" w:rsidR="00182748" w:rsidRDefault="0018274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63AEC" w14:textId="77777777" w:rsidR="00182748" w:rsidRDefault="0018274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0010DB" w14:textId="77777777" w:rsidR="00182748" w:rsidRDefault="0018274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2F4C80" w14:textId="77777777" w:rsidR="00BC71F3" w:rsidRDefault="00BC71F3" w:rsidP="009A4A52">
      <w:pPr>
        <w:spacing w:after="0" w:line="240" w:lineRule="auto"/>
      </w:pPr>
      <w:r>
        <w:separator/>
      </w:r>
    </w:p>
  </w:footnote>
  <w:footnote w:type="continuationSeparator" w:id="0">
    <w:p w14:paraId="18BDDD2D" w14:textId="77777777" w:rsidR="00BC71F3" w:rsidRDefault="00BC71F3" w:rsidP="009A4A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ACCCD0" w14:textId="77777777" w:rsidR="00182748" w:rsidRDefault="0018274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183B8" w14:textId="6AB446D9" w:rsidR="009A4A52" w:rsidRDefault="009A4A52" w:rsidP="009A4A52">
    <w:pPr>
      <w:pStyle w:val="Nagwek"/>
      <w:jc w:val="right"/>
    </w:pPr>
    <w:r>
      <w:t>Załącznik nr 1</w:t>
    </w:r>
    <w:r w:rsidR="00182748">
      <w:t>.1</w:t>
    </w:r>
    <w:r>
      <w:t xml:space="preserve"> do OPZ</w:t>
    </w:r>
  </w:p>
  <w:p w14:paraId="465ACEF6" w14:textId="77777777" w:rsidR="009A4A52" w:rsidRDefault="009A4A5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9CF47" w14:textId="77777777" w:rsidR="00182748" w:rsidRDefault="0018274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243564406">
    <w:abstractNumId w:val="8"/>
  </w:num>
  <w:num w:numId="2" w16cid:durableId="462889966">
    <w:abstractNumId w:val="6"/>
  </w:num>
  <w:num w:numId="3" w16cid:durableId="897208618">
    <w:abstractNumId w:val="5"/>
  </w:num>
  <w:num w:numId="4" w16cid:durableId="500583429">
    <w:abstractNumId w:val="4"/>
  </w:num>
  <w:num w:numId="5" w16cid:durableId="664551743">
    <w:abstractNumId w:val="7"/>
  </w:num>
  <w:num w:numId="6" w16cid:durableId="568424305">
    <w:abstractNumId w:val="3"/>
  </w:num>
  <w:num w:numId="7" w16cid:durableId="741680453">
    <w:abstractNumId w:val="2"/>
  </w:num>
  <w:num w:numId="8" w16cid:durableId="1301230841">
    <w:abstractNumId w:val="1"/>
  </w:num>
  <w:num w:numId="9" w16cid:durableId="25143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1087D"/>
    <w:rsid w:val="0012436F"/>
    <w:rsid w:val="0015074B"/>
    <w:rsid w:val="00182748"/>
    <w:rsid w:val="0029639D"/>
    <w:rsid w:val="0031088A"/>
    <w:rsid w:val="003150BD"/>
    <w:rsid w:val="00326F90"/>
    <w:rsid w:val="004006A9"/>
    <w:rsid w:val="0054555F"/>
    <w:rsid w:val="009319CD"/>
    <w:rsid w:val="009A4A52"/>
    <w:rsid w:val="00A17E4F"/>
    <w:rsid w:val="00A307EE"/>
    <w:rsid w:val="00A679FF"/>
    <w:rsid w:val="00AA1D8D"/>
    <w:rsid w:val="00AE45DF"/>
    <w:rsid w:val="00B47730"/>
    <w:rsid w:val="00BC59A8"/>
    <w:rsid w:val="00BC71F3"/>
    <w:rsid w:val="00C50BAF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5107ACE"/>
  <w14:defaultImageDpi w14:val="300"/>
  <w15:docId w15:val="{7D390FD0-22D1-4701-81D0-209072D96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tabs>
        <w:tab w:val="clear" w:pos="720"/>
        <w:tab w:val="num" w:pos="360"/>
      </w:tabs>
      <w:ind w:left="0" w:firstLine="0"/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717</Words>
  <Characters>4306</Characters>
  <Application>Microsoft Office Word</Application>
  <DocSecurity>0</DocSecurity>
  <Lines>35</Lines>
  <Paragraphs>10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5013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zdmiz zegluga</cp:lastModifiedBy>
  <cp:revision>6</cp:revision>
  <dcterms:created xsi:type="dcterms:W3CDTF">2025-10-29T11:10:00Z</dcterms:created>
  <dcterms:modified xsi:type="dcterms:W3CDTF">2026-04-20T07:13:00Z</dcterms:modified>
  <cp:category/>
</cp:coreProperties>
</file>